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5CBFE" w14:textId="77777777" w:rsidR="000E5663" w:rsidRPr="00EC60A8" w:rsidRDefault="000E5663" w:rsidP="000E5663">
      <w:pPr>
        <w:spacing w:after="0" w:line="265" w:lineRule="auto"/>
        <w:ind w:left="845" w:right="55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EC60A8">
        <w:rPr>
          <w:rFonts w:asciiTheme="minorHAnsi" w:hAnsiTheme="minorHAnsi" w:cstheme="minorHAnsi"/>
          <w:sz w:val="24"/>
          <w:szCs w:val="24"/>
        </w:rPr>
        <w:t>REGULAMIN ZAJĘĆ CYKLICZNYCH</w:t>
      </w:r>
      <w:bookmarkStart w:id="0" w:name="_GoBack"/>
      <w:bookmarkEnd w:id="0"/>
    </w:p>
    <w:p w14:paraId="687F897E" w14:textId="77777777" w:rsidR="000E5663" w:rsidRPr="00EC60A8" w:rsidRDefault="000E5663" w:rsidP="000E5663">
      <w:pPr>
        <w:spacing w:after="0" w:line="265" w:lineRule="auto"/>
        <w:ind w:left="845" w:right="55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EC60A8">
        <w:rPr>
          <w:rFonts w:asciiTheme="minorHAnsi" w:hAnsiTheme="minorHAnsi" w:cstheme="minorHAnsi"/>
          <w:sz w:val="24"/>
          <w:szCs w:val="24"/>
        </w:rPr>
        <w:t xml:space="preserve">CENTRUM KULTURY I AKTYWNOŚCI </w:t>
      </w:r>
    </w:p>
    <w:p w14:paraId="7FCA85C7" w14:textId="77777777" w:rsidR="000E5663" w:rsidRPr="00EC60A8" w:rsidRDefault="000E5663" w:rsidP="000E5663">
      <w:pPr>
        <w:spacing w:after="0" w:line="265" w:lineRule="auto"/>
        <w:ind w:left="845" w:right="55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EC60A8">
        <w:rPr>
          <w:rFonts w:asciiTheme="minorHAnsi" w:hAnsiTheme="minorHAnsi" w:cstheme="minorHAnsi"/>
          <w:sz w:val="24"/>
          <w:szCs w:val="24"/>
        </w:rPr>
        <w:t>W DZIELNICY TARGÓWEK M.ST. WARSZAWY</w:t>
      </w:r>
    </w:p>
    <w:p w14:paraId="177B2FC9" w14:textId="77777777" w:rsidR="000E5663" w:rsidRPr="00EC60A8" w:rsidRDefault="000E5663" w:rsidP="000E5663">
      <w:pPr>
        <w:spacing w:after="0" w:line="240" w:lineRule="auto"/>
        <w:ind w:left="291" w:hanging="10"/>
        <w:jc w:val="left"/>
        <w:rPr>
          <w:rFonts w:asciiTheme="minorHAnsi" w:hAnsiTheme="minorHAnsi" w:cstheme="minorHAnsi"/>
          <w:sz w:val="22"/>
        </w:rPr>
      </w:pPr>
    </w:p>
    <w:p w14:paraId="6BE4FBAC" w14:textId="77777777" w:rsidR="000E5663" w:rsidRPr="00EC60A8" w:rsidRDefault="000E5663" w:rsidP="000E5663">
      <w:pPr>
        <w:pStyle w:val="Podtytu"/>
        <w:numPr>
          <w:ilvl w:val="0"/>
          <w:numId w:val="2"/>
        </w:numPr>
        <w:rPr>
          <w:rFonts w:cstheme="minorHAnsi"/>
        </w:rPr>
      </w:pPr>
      <w:r w:rsidRPr="00EC60A8">
        <w:rPr>
          <w:rFonts w:cstheme="minorHAnsi"/>
        </w:rPr>
        <w:t>Warunki uczestnictwa w zajęciach.</w:t>
      </w:r>
    </w:p>
    <w:p w14:paraId="4A97E487" w14:textId="77777777" w:rsidR="000E5663" w:rsidRPr="00EC60A8" w:rsidRDefault="000E5663" w:rsidP="000E5663">
      <w:pPr>
        <w:pStyle w:val="Akapitzlist"/>
        <w:numPr>
          <w:ilvl w:val="0"/>
          <w:numId w:val="3"/>
        </w:numPr>
        <w:spacing w:after="0" w:line="240" w:lineRule="auto"/>
        <w:ind w:left="641" w:right="28" w:hanging="357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Warunkiem uczestnictwa w zajęciach organizowanych przez Centrum Kultury i Aktywności (dalej CKiA) jest akceptacja niniejszego regulaminu, wypełnienie Karty Uczestnika oraz wniesienie opłat określonych w cenniku CKiA, a także uregulowanie wszelkich zaległości w opłatach.</w:t>
      </w:r>
    </w:p>
    <w:p w14:paraId="4026F060" w14:textId="77777777" w:rsidR="000E5663" w:rsidRPr="00EC60A8" w:rsidRDefault="000E5663" w:rsidP="00790ECB">
      <w:pPr>
        <w:pStyle w:val="Akapitzlist"/>
        <w:numPr>
          <w:ilvl w:val="0"/>
          <w:numId w:val="3"/>
        </w:numPr>
        <w:spacing w:after="0" w:line="240" w:lineRule="auto"/>
        <w:ind w:left="641" w:right="28" w:hanging="357"/>
        <w:jc w:val="left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Zapisy odbywają się</w:t>
      </w:r>
      <w:r w:rsidR="00790ECB">
        <w:rPr>
          <w:rFonts w:asciiTheme="minorHAnsi" w:hAnsiTheme="minorHAnsi" w:cstheme="minorHAnsi"/>
          <w:sz w:val="22"/>
        </w:rPr>
        <w:t>:</w:t>
      </w:r>
      <w:r w:rsidR="00790ECB">
        <w:rPr>
          <w:rFonts w:asciiTheme="minorHAnsi" w:hAnsiTheme="minorHAnsi" w:cstheme="minorHAnsi"/>
          <w:sz w:val="22"/>
        </w:rPr>
        <w:br/>
        <w:t>a) bezpośrednio w siedzibie CKiA, mieszczącej się w Warszawie (03-789) przy ul. Siarczanej 6</w:t>
      </w:r>
      <w:r w:rsidR="00D753CF">
        <w:rPr>
          <w:rFonts w:asciiTheme="minorHAnsi" w:hAnsiTheme="minorHAnsi" w:cstheme="minorHAnsi"/>
          <w:sz w:val="22"/>
        </w:rPr>
        <w:t>,</w:t>
      </w:r>
      <w:r w:rsidR="00790ECB">
        <w:rPr>
          <w:rFonts w:asciiTheme="minorHAnsi" w:hAnsiTheme="minorHAnsi" w:cstheme="minorHAnsi"/>
          <w:sz w:val="22"/>
        </w:rPr>
        <w:br/>
        <w:t xml:space="preserve">b) internetowo poprzez portal </w:t>
      </w:r>
      <w:r w:rsidR="00885A31">
        <w:rPr>
          <w:rFonts w:asciiTheme="minorHAnsi" w:hAnsiTheme="minorHAnsi" w:cstheme="minorHAnsi"/>
          <w:sz w:val="22"/>
        </w:rPr>
        <w:t>www.</w:t>
      </w:r>
      <w:r w:rsidR="00790ECB">
        <w:rPr>
          <w:rFonts w:asciiTheme="minorHAnsi" w:hAnsiTheme="minorHAnsi" w:cstheme="minorHAnsi"/>
          <w:sz w:val="22"/>
        </w:rPr>
        <w:t>strefazajec.pl</w:t>
      </w:r>
    </w:p>
    <w:p w14:paraId="30E06AD8" w14:textId="77777777" w:rsidR="000E5663" w:rsidRPr="00EC60A8" w:rsidRDefault="000E5663" w:rsidP="000E5663">
      <w:pPr>
        <w:pStyle w:val="Akapitzlist"/>
        <w:numPr>
          <w:ilvl w:val="0"/>
          <w:numId w:val="3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Do danej grupy uczestnicy przyjmowani będą według kolejności zgłoszeń, do wyczerpania wolnych miejsc na danych zajęciach.</w:t>
      </w:r>
    </w:p>
    <w:p w14:paraId="2C6F9D63" w14:textId="77777777" w:rsidR="000E5663" w:rsidRPr="00EC60A8" w:rsidRDefault="000E5663" w:rsidP="000E5663">
      <w:pPr>
        <w:pStyle w:val="Akapitzlist"/>
        <w:numPr>
          <w:ilvl w:val="0"/>
          <w:numId w:val="3"/>
        </w:numPr>
        <w:spacing w:after="0" w:line="240" w:lineRule="auto"/>
        <w:ind w:left="641" w:right="28" w:hanging="357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Minimalną liczbę uczestników zajęć grupowych ustala się na 7 osób w zależności od rodzaju zajęć. W przypadku obecności na pierwszych zajęciach mniejszej liczby osób, niż ustalone minimum, prowadzący, po konsultacji z przedstawicielami CKiA, może podjąć decyzję o prowadzeniu zajęć dla mniejszej liczby uczestników, połączenia grup lub likwidacji grupy.</w:t>
      </w:r>
    </w:p>
    <w:p w14:paraId="50F5AC4A" w14:textId="77777777" w:rsidR="000E5663" w:rsidRPr="00EC60A8" w:rsidRDefault="000E5663" w:rsidP="000E5663">
      <w:pPr>
        <w:pStyle w:val="Akapitzlist"/>
        <w:numPr>
          <w:ilvl w:val="0"/>
          <w:numId w:val="3"/>
        </w:numPr>
        <w:spacing w:after="0" w:line="240" w:lineRule="auto"/>
        <w:ind w:left="641" w:right="28" w:hanging="357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Prowadzący zajęcia zobowiązany jest do dokumentowania obecności na zajęciach.</w:t>
      </w:r>
    </w:p>
    <w:p w14:paraId="7BDF7E1A" w14:textId="77777777" w:rsidR="000E5663" w:rsidRPr="00EC60A8" w:rsidRDefault="000E5663" w:rsidP="000E5663">
      <w:pPr>
        <w:spacing w:after="0" w:line="240" w:lineRule="auto"/>
        <w:ind w:left="320" w:hanging="10"/>
        <w:rPr>
          <w:rFonts w:asciiTheme="minorHAnsi" w:hAnsiTheme="minorHAnsi" w:cstheme="minorHAnsi"/>
          <w:color w:val="FF0000"/>
          <w:sz w:val="22"/>
        </w:rPr>
      </w:pPr>
    </w:p>
    <w:p w14:paraId="47F5A8E0" w14:textId="77777777" w:rsidR="000E5663" w:rsidRPr="00EC60A8" w:rsidRDefault="000E5663" w:rsidP="000E5663">
      <w:pPr>
        <w:pStyle w:val="Podtytu"/>
        <w:numPr>
          <w:ilvl w:val="0"/>
          <w:numId w:val="2"/>
        </w:numPr>
        <w:rPr>
          <w:rFonts w:cstheme="minorHAnsi"/>
        </w:rPr>
      </w:pPr>
      <w:r w:rsidRPr="00EC60A8">
        <w:rPr>
          <w:rFonts w:cstheme="minorHAnsi"/>
        </w:rPr>
        <w:t>Płatności za zajęcia.</w:t>
      </w:r>
    </w:p>
    <w:p w14:paraId="365C75EA" w14:textId="77777777" w:rsidR="000E5663" w:rsidRPr="00EC60A8" w:rsidRDefault="000E5663" w:rsidP="000E5663">
      <w:pPr>
        <w:pStyle w:val="Akapitzlist"/>
        <w:numPr>
          <w:ilvl w:val="0"/>
          <w:numId w:val="4"/>
        </w:numPr>
        <w:spacing w:after="0" w:line="240" w:lineRule="auto"/>
        <w:ind w:left="675" w:right="28" w:hanging="391"/>
        <w:rPr>
          <w:rFonts w:asciiTheme="minorHAnsi" w:hAnsiTheme="minorHAnsi" w:cstheme="minorHAnsi"/>
          <w:color w:val="auto"/>
          <w:sz w:val="22"/>
        </w:rPr>
      </w:pPr>
      <w:r w:rsidRPr="00EC60A8">
        <w:rPr>
          <w:rFonts w:asciiTheme="minorHAnsi" w:hAnsiTheme="minorHAnsi" w:cstheme="minorHAnsi"/>
          <w:color w:val="auto"/>
          <w:sz w:val="22"/>
        </w:rPr>
        <w:t>Wysokość opłat za zajęcia reguluje obowiązujący w CKiA cennik, podany do publicznej wiadomości za pośrednictwem strony internetowej.</w:t>
      </w:r>
    </w:p>
    <w:p w14:paraId="14245200" w14:textId="77777777" w:rsidR="000E5663" w:rsidRPr="00EC60A8" w:rsidRDefault="000E5663" w:rsidP="000E5663">
      <w:pPr>
        <w:pStyle w:val="Akapitzlist"/>
        <w:numPr>
          <w:ilvl w:val="0"/>
          <w:numId w:val="1"/>
        </w:numPr>
        <w:spacing w:after="0" w:line="240" w:lineRule="auto"/>
        <w:ind w:left="675" w:right="28" w:hanging="391"/>
        <w:rPr>
          <w:rFonts w:asciiTheme="minorHAnsi" w:hAnsiTheme="minorHAnsi" w:cstheme="minorHAnsi"/>
          <w:color w:val="auto"/>
          <w:sz w:val="22"/>
        </w:rPr>
      </w:pPr>
      <w:r w:rsidRPr="00EC60A8">
        <w:rPr>
          <w:rFonts w:asciiTheme="minorHAnsi" w:hAnsiTheme="minorHAnsi" w:cstheme="minorHAnsi"/>
          <w:color w:val="auto"/>
          <w:sz w:val="22"/>
        </w:rPr>
        <w:t>Sposób uiszczenia i częstotliwość wnoszenia opłat będzie określony dla każdego typu zajęć.</w:t>
      </w:r>
    </w:p>
    <w:p w14:paraId="506A821F" w14:textId="77777777" w:rsidR="000E5663" w:rsidRPr="00EC60A8" w:rsidRDefault="000E5663" w:rsidP="000E5663">
      <w:pPr>
        <w:pStyle w:val="Akapitzlist"/>
        <w:numPr>
          <w:ilvl w:val="0"/>
          <w:numId w:val="1"/>
        </w:numPr>
        <w:spacing w:after="0" w:line="240" w:lineRule="auto"/>
        <w:ind w:left="675" w:right="28" w:hanging="391"/>
        <w:rPr>
          <w:rFonts w:asciiTheme="minorHAnsi" w:hAnsiTheme="minorHAnsi" w:cstheme="minorHAnsi"/>
          <w:color w:val="auto"/>
          <w:sz w:val="22"/>
        </w:rPr>
      </w:pPr>
      <w:r w:rsidRPr="00EC60A8">
        <w:rPr>
          <w:rFonts w:asciiTheme="minorHAnsi" w:hAnsiTheme="minorHAnsi" w:cstheme="minorHAnsi"/>
          <w:color w:val="auto"/>
          <w:sz w:val="22"/>
        </w:rPr>
        <w:t>Na prośbę uczestnika, na podstawie paragonu fiskalnego, CKiA wystawia faktury z tytułu uczestnictwa w zajęciach.</w:t>
      </w:r>
    </w:p>
    <w:p w14:paraId="210EBAFA" w14:textId="77777777" w:rsidR="000E5663" w:rsidRPr="00EC60A8" w:rsidRDefault="000E5663" w:rsidP="000E5663">
      <w:pPr>
        <w:pStyle w:val="Akapitzlist"/>
        <w:numPr>
          <w:ilvl w:val="0"/>
          <w:numId w:val="1"/>
        </w:numPr>
        <w:spacing w:after="0" w:line="240" w:lineRule="auto"/>
        <w:ind w:left="675" w:right="28" w:hanging="391"/>
        <w:rPr>
          <w:rFonts w:asciiTheme="minorHAnsi" w:hAnsiTheme="minorHAnsi" w:cstheme="minorHAnsi"/>
          <w:color w:val="auto"/>
          <w:sz w:val="22"/>
        </w:rPr>
      </w:pPr>
      <w:r w:rsidRPr="00EC60A8">
        <w:rPr>
          <w:rFonts w:asciiTheme="minorHAnsi" w:hAnsiTheme="minorHAnsi" w:cstheme="minorHAnsi"/>
          <w:color w:val="auto"/>
          <w:sz w:val="22"/>
        </w:rPr>
        <w:t>W przypadku odwołania zajęć z przyczyn leżących po stronie CKiA opłata za dane zajęcia nie jest pobierana.</w:t>
      </w:r>
    </w:p>
    <w:p w14:paraId="4D27C8E2" w14:textId="77777777" w:rsidR="000E5663" w:rsidRPr="00EC60A8" w:rsidRDefault="000E5663" w:rsidP="000E5663">
      <w:pPr>
        <w:pStyle w:val="Akapitzlist"/>
        <w:numPr>
          <w:ilvl w:val="0"/>
          <w:numId w:val="1"/>
        </w:numPr>
        <w:spacing w:after="0" w:line="240" w:lineRule="auto"/>
        <w:ind w:left="675" w:right="28" w:hanging="391"/>
        <w:rPr>
          <w:rFonts w:asciiTheme="minorHAnsi" w:hAnsiTheme="minorHAnsi" w:cstheme="minorHAnsi"/>
          <w:color w:val="auto"/>
          <w:sz w:val="22"/>
        </w:rPr>
      </w:pPr>
      <w:r w:rsidRPr="00EC60A8">
        <w:rPr>
          <w:rFonts w:asciiTheme="minorHAnsi" w:hAnsiTheme="minorHAnsi" w:cstheme="minorHAnsi"/>
          <w:color w:val="auto"/>
          <w:sz w:val="22"/>
        </w:rPr>
        <w:t>W przypadku wątpliwości dotyczących odpłatności za zajęcia, rozstrzyga je, na podstawie niniejszego Regulaminu oraz obowiązującego cennika Dyrektor CKiA.</w:t>
      </w:r>
    </w:p>
    <w:p w14:paraId="0A526B8F" w14:textId="77777777" w:rsidR="000E5663" w:rsidRPr="00EC60A8" w:rsidRDefault="000E5663" w:rsidP="000E5663">
      <w:pPr>
        <w:spacing w:after="0" w:line="240" w:lineRule="auto"/>
        <w:ind w:left="17" w:right="28"/>
        <w:rPr>
          <w:rFonts w:asciiTheme="minorHAnsi" w:hAnsiTheme="minorHAnsi" w:cstheme="minorHAnsi"/>
          <w:color w:val="FF0000"/>
          <w:sz w:val="22"/>
        </w:rPr>
      </w:pPr>
    </w:p>
    <w:p w14:paraId="16F4FE2E" w14:textId="77777777" w:rsidR="000E5663" w:rsidRPr="00EC60A8" w:rsidRDefault="000E5663" w:rsidP="000E5663">
      <w:pPr>
        <w:pStyle w:val="Podtytu"/>
        <w:numPr>
          <w:ilvl w:val="0"/>
          <w:numId w:val="2"/>
        </w:numPr>
        <w:rPr>
          <w:rFonts w:cstheme="minorHAnsi"/>
        </w:rPr>
      </w:pPr>
      <w:r w:rsidRPr="00EC60A8">
        <w:rPr>
          <w:rFonts w:cstheme="minorHAnsi"/>
        </w:rPr>
        <w:t>Nieobecności.</w:t>
      </w:r>
    </w:p>
    <w:p w14:paraId="4FC7EB26" w14:textId="77777777" w:rsidR="000E5663" w:rsidRPr="00EC60A8" w:rsidRDefault="000E5663" w:rsidP="000E5663">
      <w:pPr>
        <w:pStyle w:val="Akapitzlist"/>
        <w:numPr>
          <w:ilvl w:val="0"/>
          <w:numId w:val="5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 xml:space="preserve">Nieobecność uczestnika na zajęciach należy zgłaszać </w:t>
      </w:r>
      <w:r w:rsidR="001468E2">
        <w:rPr>
          <w:rFonts w:asciiTheme="minorHAnsi" w:hAnsiTheme="minorHAnsi" w:cstheme="minorHAnsi"/>
          <w:sz w:val="22"/>
        </w:rPr>
        <w:t>poprzez pocztę e-mail na adres: zajecia@ckia.waw.pl</w:t>
      </w:r>
      <w:r w:rsidRPr="00EC60A8">
        <w:rPr>
          <w:rFonts w:asciiTheme="minorHAnsi" w:hAnsiTheme="minorHAnsi" w:cstheme="minorHAnsi"/>
          <w:sz w:val="22"/>
        </w:rPr>
        <w:t>.</w:t>
      </w:r>
    </w:p>
    <w:p w14:paraId="4394F2BC" w14:textId="77777777" w:rsidR="000E5663" w:rsidRPr="00EC60A8" w:rsidRDefault="000E5663" w:rsidP="000E5663">
      <w:pPr>
        <w:pStyle w:val="Akapitzlist"/>
        <w:numPr>
          <w:ilvl w:val="0"/>
          <w:numId w:val="5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 xml:space="preserve">Nieobecność uczestnika na zajęciach nie zwalnia z obowiązku płatności za opuszczone zajęcia oraz nie stanowi podstawy do pomniejszenia opłaty. </w:t>
      </w:r>
    </w:p>
    <w:p w14:paraId="4430FFA5" w14:textId="77777777" w:rsidR="000E5663" w:rsidRPr="00EC60A8" w:rsidRDefault="000E5663" w:rsidP="000E5663">
      <w:pPr>
        <w:pStyle w:val="Akapitzlist"/>
        <w:numPr>
          <w:ilvl w:val="0"/>
          <w:numId w:val="5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Każdy uczestnik ma prawo do dwukrotnej nieobecności w ciągu danego cyklu zajęć. W przypadku większej liczby nieobecności prowadzący ma prawo skreślić uczestnika z listy.</w:t>
      </w:r>
    </w:p>
    <w:p w14:paraId="26CC459E" w14:textId="77777777" w:rsidR="000E5663" w:rsidRPr="00EC60A8" w:rsidRDefault="000E5663" w:rsidP="000E5663">
      <w:pPr>
        <w:pStyle w:val="Akapitzlist"/>
        <w:numPr>
          <w:ilvl w:val="0"/>
          <w:numId w:val="5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Zajęcia mogą zostać odwołane w przypadku:</w:t>
      </w:r>
    </w:p>
    <w:p w14:paraId="05978EBA" w14:textId="77777777" w:rsidR="000E5663" w:rsidRPr="00EC60A8" w:rsidRDefault="000E5663" w:rsidP="000E5663">
      <w:pPr>
        <w:pStyle w:val="Akapitzlist"/>
        <w:numPr>
          <w:ilvl w:val="0"/>
          <w:numId w:val="6"/>
        </w:numPr>
        <w:spacing w:after="0" w:line="240" w:lineRule="auto"/>
        <w:ind w:left="993" w:right="28" w:hanging="284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 xml:space="preserve">choroby/usprawiedliwionej nieobecności prowadzącego, </w:t>
      </w:r>
    </w:p>
    <w:p w14:paraId="224B1E42" w14:textId="77777777" w:rsidR="000E5663" w:rsidRPr="00EC60A8" w:rsidRDefault="000E5663" w:rsidP="000E5663">
      <w:pPr>
        <w:pStyle w:val="Akapitzlist"/>
        <w:numPr>
          <w:ilvl w:val="0"/>
          <w:numId w:val="6"/>
        </w:numPr>
        <w:spacing w:after="0" w:line="240" w:lineRule="auto"/>
        <w:ind w:left="993" w:right="28" w:hanging="284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 xml:space="preserve">gdy na terenie CKiA odbywa się wydarzenie artystyczne lub uroczystość uniemożliwiająca przeprowadzenie zajęć, </w:t>
      </w:r>
    </w:p>
    <w:p w14:paraId="36D495A8" w14:textId="77777777" w:rsidR="000E5663" w:rsidRPr="00EC60A8" w:rsidRDefault="000E5663" w:rsidP="000E5663">
      <w:pPr>
        <w:pStyle w:val="Akapitzlist"/>
        <w:numPr>
          <w:ilvl w:val="0"/>
          <w:numId w:val="6"/>
        </w:numPr>
        <w:spacing w:after="0" w:line="240" w:lineRule="auto"/>
        <w:ind w:left="993" w:right="28" w:hanging="284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zaistnienia przypadków tzw. siły wyższej,</w:t>
      </w:r>
    </w:p>
    <w:p w14:paraId="147E130B" w14:textId="77777777" w:rsidR="000E5663" w:rsidRPr="00EC60A8" w:rsidRDefault="001468E2" w:rsidP="000E5663">
      <w:pPr>
        <w:pStyle w:val="Akapitzlist"/>
        <w:numPr>
          <w:ilvl w:val="0"/>
          <w:numId w:val="6"/>
        </w:numPr>
        <w:spacing w:after="0" w:line="240" w:lineRule="auto"/>
        <w:ind w:left="993" w:right="2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0E5663" w:rsidRPr="00EC60A8">
        <w:rPr>
          <w:rFonts w:asciiTheme="minorHAnsi" w:hAnsiTheme="minorHAnsi" w:cstheme="minorHAnsi"/>
          <w:sz w:val="22"/>
        </w:rPr>
        <w:t xml:space="preserve"> przypadku gdy liczba uczestników obecnych będzie mniejsza niż minimalna ilość określona dla danych zajęć.</w:t>
      </w:r>
    </w:p>
    <w:p w14:paraId="43AD4BA3" w14:textId="77777777" w:rsidR="000E5663" w:rsidRPr="00EC60A8" w:rsidRDefault="000E5663" w:rsidP="000E5663">
      <w:pPr>
        <w:numPr>
          <w:ilvl w:val="0"/>
          <w:numId w:val="5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O odwołaniu zajęć uczestnik zostanie poinformowany telefonicznie, za pośrednictwem poczty e-mail lub osobiście.</w:t>
      </w:r>
    </w:p>
    <w:p w14:paraId="6A3B805B" w14:textId="77777777" w:rsidR="000E5663" w:rsidRPr="00EC60A8" w:rsidRDefault="000E5663" w:rsidP="000E5663">
      <w:pPr>
        <w:numPr>
          <w:ilvl w:val="0"/>
          <w:numId w:val="5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lastRenderedPageBreak/>
        <w:t>W przypadku nieobecności prowadzącego</w:t>
      </w:r>
      <w:r w:rsidR="001468E2">
        <w:rPr>
          <w:rFonts w:asciiTheme="minorHAnsi" w:hAnsiTheme="minorHAnsi" w:cstheme="minorHAnsi"/>
          <w:sz w:val="22"/>
        </w:rPr>
        <w:t xml:space="preserve"> </w:t>
      </w:r>
      <w:r w:rsidRPr="00EC60A8">
        <w:rPr>
          <w:rFonts w:asciiTheme="minorHAnsi" w:hAnsiTheme="minorHAnsi" w:cstheme="minorHAnsi"/>
          <w:sz w:val="22"/>
        </w:rPr>
        <w:t>CKiA zapewnia, w miarę możliwości</w:t>
      </w:r>
      <w:r w:rsidR="001468E2">
        <w:rPr>
          <w:rFonts w:asciiTheme="minorHAnsi" w:hAnsiTheme="minorHAnsi" w:cstheme="minorHAnsi"/>
          <w:sz w:val="22"/>
        </w:rPr>
        <w:t>,</w:t>
      </w:r>
      <w:r w:rsidRPr="00EC60A8">
        <w:rPr>
          <w:rFonts w:asciiTheme="minorHAnsi" w:hAnsiTheme="minorHAnsi" w:cstheme="minorHAnsi"/>
          <w:sz w:val="22"/>
        </w:rPr>
        <w:t xml:space="preserve"> zastępstwo lub przeprowadzenie odwołanych zajęć w innym, ustalonym z prowadzącym, i uzgodnionym z uczestnikami zajęć, terminie.</w:t>
      </w:r>
    </w:p>
    <w:p w14:paraId="07B82297" w14:textId="77777777" w:rsidR="000E5663" w:rsidRPr="00EC60A8" w:rsidRDefault="000E5663" w:rsidP="000E5663">
      <w:pPr>
        <w:numPr>
          <w:ilvl w:val="0"/>
          <w:numId w:val="5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CKiA zastrzega sobie prawo do zmian w grafiku zajęć, o czym poinformuje (e-mailem, telefonicznie lub osobiście) uczestników zajęć.</w:t>
      </w:r>
    </w:p>
    <w:p w14:paraId="3E13B42D" w14:textId="77777777" w:rsidR="000E5663" w:rsidRPr="00EC60A8" w:rsidRDefault="000E5663" w:rsidP="000E5663">
      <w:pPr>
        <w:numPr>
          <w:ilvl w:val="0"/>
          <w:numId w:val="5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Co do zasady zajęcia nie odbywają się:</w:t>
      </w:r>
    </w:p>
    <w:p w14:paraId="14F3FA77" w14:textId="77777777" w:rsidR="000E5663" w:rsidRPr="00EC60A8" w:rsidRDefault="000E5663" w:rsidP="000E5663">
      <w:pPr>
        <w:pStyle w:val="Akapitzlist"/>
        <w:numPr>
          <w:ilvl w:val="0"/>
          <w:numId w:val="7"/>
        </w:numPr>
        <w:spacing w:after="0" w:line="240" w:lineRule="auto"/>
        <w:ind w:left="993" w:right="28" w:hanging="284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 xml:space="preserve">w dni ustawowo wolne od pracy, </w:t>
      </w:r>
    </w:p>
    <w:p w14:paraId="6EDC7215" w14:textId="77777777" w:rsidR="000E5663" w:rsidRPr="00EC60A8" w:rsidRDefault="000E5663" w:rsidP="000E5663">
      <w:pPr>
        <w:pStyle w:val="Akapitzlist"/>
        <w:numPr>
          <w:ilvl w:val="0"/>
          <w:numId w:val="7"/>
        </w:numPr>
        <w:spacing w:after="0" w:line="240" w:lineRule="auto"/>
        <w:ind w:left="993" w:right="28" w:hanging="284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 xml:space="preserve">w okresie ferii zimowych, w przypadku zajęć dla dzieci i młodzieży, </w:t>
      </w:r>
    </w:p>
    <w:p w14:paraId="1A117B14" w14:textId="77777777" w:rsidR="000E5663" w:rsidRPr="00EC60A8" w:rsidRDefault="00D753CF" w:rsidP="000E5663">
      <w:pPr>
        <w:pStyle w:val="Akapitzlist"/>
        <w:numPr>
          <w:ilvl w:val="0"/>
          <w:numId w:val="7"/>
        </w:numPr>
        <w:spacing w:after="0" w:line="240" w:lineRule="auto"/>
        <w:ind w:left="993" w:right="2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="000E5663" w:rsidRPr="00EC60A8">
        <w:rPr>
          <w:rFonts w:asciiTheme="minorHAnsi" w:hAnsiTheme="minorHAnsi" w:cstheme="minorHAnsi"/>
          <w:sz w:val="22"/>
        </w:rPr>
        <w:t>inne dni wskazane przez Dyrektora CKiA.</w:t>
      </w:r>
    </w:p>
    <w:p w14:paraId="2BAB7407" w14:textId="77777777" w:rsidR="000E5663" w:rsidRPr="00EC60A8" w:rsidRDefault="000E5663" w:rsidP="000E5663">
      <w:pPr>
        <w:spacing w:after="0" w:line="240" w:lineRule="auto"/>
        <w:ind w:left="675" w:right="28" w:firstLine="0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Stosowna informacja będzie zamieszczana w grafiku danych zajęć.</w:t>
      </w:r>
    </w:p>
    <w:p w14:paraId="6B8EE823" w14:textId="77777777" w:rsidR="000E5663" w:rsidRPr="00EC60A8" w:rsidRDefault="000E5663" w:rsidP="000E5663">
      <w:pPr>
        <w:numPr>
          <w:ilvl w:val="0"/>
          <w:numId w:val="5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 xml:space="preserve">Rezygnację z zajęć należy zgłaszać w formie mailowej na adres email: </w:t>
      </w:r>
      <w:hyperlink r:id="rId5" w:history="1">
        <w:r w:rsidR="001468E2" w:rsidRPr="00562807">
          <w:rPr>
            <w:rStyle w:val="Hipercze"/>
            <w:rFonts w:asciiTheme="minorHAnsi" w:hAnsiTheme="minorHAnsi" w:cstheme="minorHAnsi"/>
            <w:sz w:val="22"/>
          </w:rPr>
          <w:t>zajecia@ckia.waw.pl</w:t>
        </w:r>
      </w:hyperlink>
      <w:r w:rsidRPr="00EC60A8">
        <w:rPr>
          <w:rFonts w:asciiTheme="minorHAnsi" w:hAnsiTheme="minorHAnsi" w:cstheme="minorHAnsi"/>
          <w:sz w:val="22"/>
        </w:rPr>
        <w:t>, najpóźniej na 2 dni robocze przed rozpoczęciem cyklu zajęć. Niezgłoszenie rezygnacji z zajęć z zachowaniem terminu skutkuje naliczeniem opłaty za dany cykl zajęć.</w:t>
      </w:r>
    </w:p>
    <w:p w14:paraId="646C7E60" w14:textId="77777777" w:rsidR="000E5663" w:rsidRPr="00EC60A8" w:rsidRDefault="000E5663" w:rsidP="000E5663">
      <w:pPr>
        <w:numPr>
          <w:ilvl w:val="0"/>
          <w:numId w:val="5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Rezygnacja z zajęć nie zwalnia uczestnika od obowiązku uregulowania zaległych opłat.</w:t>
      </w:r>
    </w:p>
    <w:p w14:paraId="313905DD" w14:textId="77777777" w:rsidR="000E5663" w:rsidRPr="00EC60A8" w:rsidRDefault="000E5663" w:rsidP="000E5663">
      <w:pPr>
        <w:spacing w:after="0" w:line="240" w:lineRule="auto"/>
        <w:ind w:left="284" w:hanging="10"/>
        <w:rPr>
          <w:rFonts w:asciiTheme="minorHAnsi" w:hAnsiTheme="minorHAnsi" w:cstheme="minorHAnsi"/>
          <w:sz w:val="22"/>
        </w:rPr>
      </w:pPr>
    </w:p>
    <w:p w14:paraId="73A2B2B8" w14:textId="77777777" w:rsidR="000E5663" w:rsidRPr="00EC60A8" w:rsidRDefault="000E5663" w:rsidP="000E5663">
      <w:pPr>
        <w:pStyle w:val="Podtytu"/>
        <w:numPr>
          <w:ilvl w:val="0"/>
          <w:numId w:val="2"/>
        </w:numPr>
        <w:rPr>
          <w:rFonts w:cstheme="minorHAnsi"/>
        </w:rPr>
      </w:pPr>
      <w:r w:rsidRPr="00EC60A8">
        <w:rPr>
          <w:rFonts w:cstheme="minorHAnsi"/>
        </w:rPr>
        <w:t xml:space="preserve">Zasady korzystania z </w:t>
      </w:r>
      <w:proofErr w:type="spellStart"/>
      <w:r w:rsidRPr="00EC60A8">
        <w:rPr>
          <w:rFonts w:cstheme="minorHAnsi"/>
        </w:rPr>
        <w:t>sal</w:t>
      </w:r>
      <w:proofErr w:type="spellEnd"/>
      <w:r w:rsidRPr="00EC60A8">
        <w:rPr>
          <w:rFonts w:cstheme="minorHAnsi"/>
        </w:rPr>
        <w:t>, w których organizowane są zajęcia oraz wyposażenia.</w:t>
      </w:r>
    </w:p>
    <w:p w14:paraId="43AF28F7" w14:textId="77777777" w:rsidR="000E5663" w:rsidRPr="00EC60A8" w:rsidRDefault="000E5663" w:rsidP="000E5663">
      <w:pPr>
        <w:pStyle w:val="Akapitzlist"/>
        <w:numPr>
          <w:ilvl w:val="0"/>
          <w:numId w:val="8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Uczestnicy zajęć mają zakaz wynoszenia sprzętu i wyposażenia poza salę, w której odbywają się zajęcia.</w:t>
      </w:r>
    </w:p>
    <w:p w14:paraId="31C369C4" w14:textId="77777777" w:rsidR="000E5663" w:rsidRPr="00EC60A8" w:rsidRDefault="000E5663" w:rsidP="000E5663">
      <w:pPr>
        <w:pStyle w:val="Akapitzlist"/>
        <w:numPr>
          <w:ilvl w:val="0"/>
          <w:numId w:val="8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 xml:space="preserve">Odpowiedzialność za zniszczenia wynikające z niewłaściwego użytkowania wyposażenia </w:t>
      </w:r>
      <w:r w:rsidR="001468E2">
        <w:rPr>
          <w:rFonts w:asciiTheme="minorHAnsi" w:hAnsiTheme="minorHAnsi" w:cstheme="minorHAnsi"/>
          <w:sz w:val="22"/>
        </w:rPr>
        <w:t>s</w:t>
      </w:r>
      <w:r w:rsidRPr="00EC60A8">
        <w:rPr>
          <w:rFonts w:asciiTheme="minorHAnsi" w:hAnsiTheme="minorHAnsi" w:cstheme="minorHAnsi"/>
          <w:sz w:val="22"/>
        </w:rPr>
        <w:t>ali ponosi uczestnik zajęć, a w przypadku osób niepełnoletnich opiekunowie prawni.</w:t>
      </w:r>
    </w:p>
    <w:p w14:paraId="30BD5C78" w14:textId="77777777" w:rsidR="000E5663" w:rsidRPr="00EC60A8" w:rsidRDefault="000E5663" w:rsidP="000E5663">
      <w:pPr>
        <w:pStyle w:val="Akapitzlist"/>
        <w:numPr>
          <w:ilvl w:val="0"/>
          <w:numId w:val="8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Za ustalenie osoby odpowiedzialnej za powstałą szkodę odpowiada prowadzący lub pracownik CKiA.</w:t>
      </w:r>
    </w:p>
    <w:p w14:paraId="6B914062" w14:textId="77777777" w:rsidR="000E5663" w:rsidRPr="00EC60A8" w:rsidRDefault="000E5663" w:rsidP="000E5663">
      <w:pPr>
        <w:pStyle w:val="Akapitzlist"/>
        <w:numPr>
          <w:ilvl w:val="0"/>
          <w:numId w:val="8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Osoba odpowiedzialna za poniesione szkody, zobowiązana jest do ich pokrycia w terminie i na zasadach ustalonych z przedstawicielem CKiA.</w:t>
      </w:r>
    </w:p>
    <w:p w14:paraId="3E5FD2CF" w14:textId="77777777" w:rsidR="000E5663" w:rsidRPr="00EC60A8" w:rsidRDefault="000E5663" w:rsidP="000E5663">
      <w:pPr>
        <w:spacing w:after="0" w:line="240" w:lineRule="auto"/>
        <w:ind w:left="262" w:hanging="10"/>
        <w:rPr>
          <w:rFonts w:asciiTheme="minorHAnsi" w:hAnsiTheme="minorHAnsi" w:cstheme="minorHAnsi"/>
          <w:sz w:val="22"/>
        </w:rPr>
      </w:pPr>
    </w:p>
    <w:p w14:paraId="7D27158E" w14:textId="77777777" w:rsidR="000E5663" w:rsidRPr="00EC60A8" w:rsidRDefault="000E5663" w:rsidP="000E5663">
      <w:pPr>
        <w:pStyle w:val="Podtytu"/>
        <w:numPr>
          <w:ilvl w:val="0"/>
          <w:numId w:val="2"/>
        </w:numPr>
        <w:rPr>
          <w:rFonts w:cstheme="minorHAnsi"/>
        </w:rPr>
      </w:pPr>
      <w:r w:rsidRPr="00EC60A8">
        <w:rPr>
          <w:rFonts w:cstheme="minorHAnsi"/>
        </w:rPr>
        <w:t>Pozostałe postanowienia.</w:t>
      </w:r>
    </w:p>
    <w:p w14:paraId="5F72D7EE" w14:textId="77777777" w:rsidR="000E5663" w:rsidRPr="00EC60A8" w:rsidRDefault="000E5663" w:rsidP="000E5663">
      <w:pPr>
        <w:pStyle w:val="Akapitzlist"/>
        <w:numPr>
          <w:ilvl w:val="0"/>
          <w:numId w:val="9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Wszystkich uczestników zajęć obowiązuje bezwzględne przestrzeganie stosownych przepisów przeciwpożarowych, porządkowych i BHP.</w:t>
      </w:r>
    </w:p>
    <w:p w14:paraId="53D29C4D" w14:textId="77777777" w:rsidR="000E5663" w:rsidRPr="00EC60A8" w:rsidRDefault="000E5663" w:rsidP="000E5663">
      <w:pPr>
        <w:pStyle w:val="Akapitzlist"/>
        <w:numPr>
          <w:ilvl w:val="0"/>
          <w:numId w:val="9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W przypadku jakiegokolwiek zagrożenia, uczestnicy zajęć zobowiązani są do stosowania się do poleceń pracowników CKiA lub prowadzącego zajęcia.</w:t>
      </w:r>
    </w:p>
    <w:p w14:paraId="51C323D1" w14:textId="77777777" w:rsidR="000E5663" w:rsidRPr="00EC60A8" w:rsidRDefault="000E5663" w:rsidP="000E5663">
      <w:pPr>
        <w:pStyle w:val="Akapitzlist"/>
        <w:numPr>
          <w:ilvl w:val="0"/>
          <w:numId w:val="9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Prowadzący odpowiada za niepełnoletniego uczestnika zajęć od rozpoczęcia do zakończenia zajęć.</w:t>
      </w:r>
      <w:r w:rsidR="00885A31">
        <w:rPr>
          <w:rFonts w:asciiTheme="minorHAnsi" w:hAnsiTheme="minorHAnsi" w:cstheme="minorHAnsi"/>
          <w:sz w:val="22"/>
        </w:rPr>
        <w:t xml:space="preserve"> Poza wyznaczonymi godzinami zajęć nieletni mogą przebywać w CKiA wyłącznie pod opieką opiekuna prawnego.</w:t>
      </w:r>
    </w:p>
    <w:p w14:paraId="4641EDB4" w14:textId="77777777" w:rsidR="000E5663" w:rsidRPr="00EC60A8" w:rsidRDefault="000E5663" w:rsidP="000E5663">
      <w:pPr>
        <w:pStyle w:val="Akapitzlist"/>
        <w:numPr>
          <w:ilvl w:val="0"/>
          <w:numId w:val="9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Opiekun niepełnoletniego uczestnika zajęć musi wskazać osoby odbierające dziecko po zajęciach. Oświadczenia są przekazywane prowadzącemu zajęcia, który ma prawo zweryfikować tożsamość osoby odbierającej dziecko.</w:t>
      </w:r>
    </w:p>
    <w:p w14:paraId="6A48F7FE" w14:textId="77777777" w:rsidR="000E5663" w:rsidRPr="00EC60A8" w:rsidRDefault="000E5663" w:rsidP="000E5663">
      <w:pPr>
        <w:pStyle w:val="Akapitzlist"/>
        <w:numPr>
          <w:ilvl w:val="0"/>
          <w:numId w:val="9"/>
        </w:numPr>
        <w:spacing w:after="0" w:line="240" w:lineRule="auto"/>
        <w:ind w:left="675" w:right="28" w:hanging="391"/>
        <w:rPr>
          <w:rFonts w:asciiTheme="minorHAnsi" w:hAnsiTheme="minorHAnsi" w:cstheme="minorHAnsi"/>
          <w:color w:val="auto"/>
          <w:sz w:val="22"/>
        </w:rPr>
      </w:pPr>
      <w:r w:rsidRPr="00EC60A8">
        <w:rPr>
          <w:rFonts w:asciiTheme="minorHAnsi" w:hAnsiTheme="minorHAnsi" w:cstheme="minorHAnsi"/>
          <w:sz w:val="22"/>
        </w:rPr>
        <w:t>Opiekun dziecka niepełnoletniego w czasie zajęć zobowiązany jest przebywać na terenie CKiA, w miejscu znanym prowadzącemu zajęcia. W razie wyjścia poza teren CKiA powinien zgłosić to prowadzącemu lub pracownikowi CKiA i wskazać inną osobę, która będzie sprawowała w tym czasie opiekę nad dzieckiem</w:t>
      </w:r>
      <w:r w:rsidRPr="00EC60A8">
        <w:rPr>
          <w:rFonts w:asciiTheme="minorHAnsi" w:hAnsiTheme="minorHAnsi" w:cstheme="minorHAnsi"/>
          <w:color w:val="auto"/>
          <w:sz w:val="22"/>
        </w:rPr>
        <w:t>.</w:t>
      </w:r>
    </w:p>
    <w:p w14:paraId="0C5EB0CE" w14:textId="77777777" w:rsidR="000E5663" w:rsidRPr="00EC60A8" w:rsidRDefault="000E5663" w:rsidP="000E5663">
      <w:pPr>
        <w:pStyle w:val="Akapitzlist"/>
        <w:numPr>
          <w:ilvl w:val="0"/>
          <w:numId w:val="9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Osoba prowadząca zajęcia ma prawo:</w:t>
      </w:r>
    </w:p>
    <w:p w14:paraId="27B18709" w14:textId="77777777" w:rsidR="000E5663" w:rsidRPr="00EC60A8" w:rsidRDefault="000E5663" w:rsidP="000E5663">
      <w:pPr>
        <w:pStyle w:val="Akapitzlist"/>
        <w:numPr>
          <w:ilvl w:val="0"/>
          <w:numId w:val="10"/>
        </w:numPr>
        <w:spacing w:after="0" w:line="240" w:lineRule="auto"/>
        <w:ind w:left="993" w:right="28" w:hanging="284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monitorowania terminowego dokonywania opłat za zajęcia,</w:t>
      </w:r>
    </w:p>
    <w:p w14:paraId="60962096" w14:textId="77777777" w:rsidR="000E5663" w:rsidRPr="00EC60A8" w:rsidRDefault="000E5663" w:rsidP="000E5663">
      <w:pPr>
        <w:pStyle w:val="Akapitzlist"/>
        <w:numPr>
          <w:ilvl w:val="0"/>
          <w:numId w:val="10"/>
        </w:numPr>
        <w:spacing w:after="0" w:line="240" w:lineRule="auto"/>
        <w:ind w:left="993" w:right="28" w:hanging="284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proszenia o okazanie dowodu wpłaty za zajęcia,</w:t>
      </w:r>
    </w:p>
    <w:p w14:paraId="7A6CFCCB" w14:textId="77777777" w:rsidR="000E5663" w:rsidRPr="00EC60A8" w:rsidRDefault="000E5663" w:rsidP="000E5663">
      <w:pPr>
        <w:pStyle w:val="Akapitzlist"/>
        <w:numPr>
          <w:ilvl w:val="0"/>
          <w:numId w:val="10"/>
        </w:numPr>
        <w:spacing w:after="0" w:line="240" w:lineRule="auto"/>
        <w:ind w:left="993" w:right="28" w:hanging="284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odmówienia udziału w zajęciach osobie zalegającej z opłatą,</w:t>
      </w:r>
    </w:p>
    <w:p w14:paraId="422B03F0" w14:textId="77777777" w:rsidR="000E5663" w:rsidRPr="00EC60A8" w:rsidRDefault="000E5663" w:rsidP="000E5663">
      <w:pPr>
        <w:pStyle w:val="Akapitzlist"/>
        <w:numPr>
          <w:ilvl w:val="0"/>
          <w:numId w:val="10"/>
        </w:numPr>
        <w:spacing w:after="0" w:line="240" w:lineRule="auto"/>
        <w:ind w:left="993" w:right="28" w:hanging="284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wykluczenia z zajęć uczestnika, którego zachowanie jest naganne, odbiega od przyjętych norm, utrudnia prowadzenie zajęć.</w:t>
      </w:r>
    </w:p>
    <w:p w14:paraId="0742E256" w14:textId="77777777" w:rsidR="000E5663" w:rsidRPr="00EC60A8" w:rsidRDefault="000E5663" w:rsidP="000E5663">
      <w:pPr>
        <w:pStyle w:val="Akapitzlist"/>
        <w:numPr>
          <w:ilvl w:val="0"/>
          <w:numId w:val="9"/>
        </w:numPr>
        <w:spacing w:after="0" w:line="240" w:lineRule="auto"/>
        <w:ind w:left="675" w:right="28" w:hanging="391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Kwestie nieprzewidziane niniejszym Regulaminem rozstrzyga Dyrektora CKiA.</w:t>
      </w:r>
    </w:p>
    <w:p w14:paraId="2BF1B00C" w14:textId="77777777" w:rsidR="000E5663" w:rsidRPr="00EC60A8" w:rsidRDefault="000E5663" w:rsidP="000E5663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br w:type="page"/>
      </w:r>
    </w:p>
    <w:p w14:paraId="71FB75AD" w14:textId="77777777" w:rsidR="000E5663" w:rsidRPr="00EC60A8" w:rsidRDefault="000E5663" w:rsidP="000E5663">
      <w:pPr>
        <w:pStyle w:val="Nagwek1"/>
        <w:ind w:left="0" w:right="29"/>
        <w:rPr>
          <w:rFonts w:asciiTheme="minorHAnsi" w:hAnsiTheme="minorHAnsi" w:cstheme="minorHAnsi"/>
        </w:rPr>
      </w:pPr>
      <w:r w:rsidRPr="00EC60A8">
        <w:rPr>
          <w:rFonts w:asciiTheme="minorHAnsi" w:hAnsiTheme="minorHAnsi" w:cstheme="minorHAnsi"/>
        </w:rPr>
        <w:lastRenderedPageBreak/>
        <w:t>KLAUZULA INFORMACYJNA O PRZETWARZANIU DANYCH OSOBOWYCH</w:t>
      </w:r>
    </w:p>
    <w:p w14:paraId="56DE6C53" w14:textId="77777777" w:rsidR="000E5663" w:rsidRPr="00EC60A8" w:rsidRDefault="000E5663" w:rsidP="000E566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421"/>
        <w:textAlignment w:val="baseline"/>
        <w:rPr>
          <w:rFonts w:asciiTheme="minorHAnsi" w:hAnsiTheme="minorHAnsi" w:cstheme="minorHAnsi"/>
          <w:i/>
          <w:sz w:val="22"/>
        </w:rPr>
      </w:pPr>
      <w:r w:rsidRPr="00EC60A8">
        <w:rPr>
          <w:rFonts w:asciiTheme="minorHAnsi" w:hAnsiTheme="minorHAnsi" w:cstheme="minorHAnsi"/>
          <w:sz w:val="22"/>
        </w:rPr>
        <w:t xml:space="preserve">Administratorem Pani/Pana danych osobowych jest </w:t>
      </w:r>
      <w:r w:rsidRPr="00EC60A8">
        <w:rPr>
          <w:rFonts w:asciiTheme="minorHAnsi" w:hAnsiTheme="minorHAnsi" w:cstheme="minorHAnsi"/>
          <w:i/>
          <w:sz w:val="22"/>
        </w:rPr>
        <w:t xml:space="preserve">Centrum Kultury i Aktywności </w:t>
      </w:r>
      <w:r w:rsidRPr="00EC60A8">
        <w:rPr>
          <w:rFonts w:asciiTheme="minorHAnsi" w:hAnsiTheme="minorHAnsi" w:cstheme="minorHAnsi"/>
          <w:i/>
          <w:sz w:val="22"/>
        </w:rPr>
        <w:br/>
        <w:t xml:space="preserve">w Dzielnicy Targówek m.st. Warszawy (dalej CKiA lub „Administrator”) z siedzibą w Warszawie </w:t>
      </w:r>
      <w:r w:rsidRPr="00EC60A8">
        <w:rPr>
          <w:rFonts w:asciiTheme="minorHAnsi" w:hAnsiTheme="minorHAnsi" w:cstheme="minorHAnsi"/>
          <w:i/>
          <w:sz w:val="22"/>
        </w:rPr>
        <w:br/>
        <w:t>(03-786), przy ul. Siarczanej 6.</w:t>
      </w:r>
    </w:p>
    <w:p w14:paraId="2DEE9D5F" w14:textId="77777777" w:rsidR="000E5663" w:rsidRPr="00EC60A8" w:rsidRDefault="000E5663" w:rsidP="000E566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421"/>
        <w:textAlignment w:val="baseline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 xml:space="preserve">W sprawach związanych z danymi osobowymi można skontaktować się z Inspektorem ochrony danych: za pośrednictwem poczty elektronicznej: email: </w:t>
      </w:r>
      <w:hyperlink r:id="rId6" w:history="1">
        <w:r w:rsidRPr="00EC60A8">
          <w:rPr>
            <w:rStyle w:val="Hipercze"/>
            <w:rFonts w:asciiTheme="minorHAnsi" w:hAnsiTheme="minorHAnsi" w:cstheme="minorHAnsi"/>
            <w:sz w:val="22"/>
          </w:rPr>
          <w:t>iod@ckia.waw.pl</w:t>
        </w:r>
      </w:hyperlink>
      <w:r w:rsidRPr="00EC60A8">
        <w:rPr>
          <w:rFonts w:asciiTheme="minorHAnsi" w:hAnsiTheme="minorHAnsi" w:cstheme="minorHAnsi"/>
          <w:sz w:val="22"/>
        </w:rPr>
        <w:t>, bądź listownie pisząc na adres korespondencyjny CKiA z dopiskiem „Dane osobowe”.</w:t>
      </w:r>
    </w:p>
    <w:p w14:paraId="36180A99" w14:textId="77777777" w:rsidR="000E5663" w:rsidRPr="00EC60A8" w:rsidRDefault="000E5663" w:rsidP="000E566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421"/>
        <w:textAlignment w:val="baseline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Administrator danych osobowych przetwarza dane na podstawie:</w:t>
      </w:r>
    </w:p>
    <w:p w14:paraId="535B5531" w14:textId="77777777" w:rsidR="000E5663" w:rsidRPr="00EC60A8" w:rsidRDefault="000E5663" w:rsidP="000E566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421"/>
        <w:textAlignment w:val="baseline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zawartej umowy,</w:t>
      </w:r>
    </w:p>
    <w:p w14:paraId="71E008D2" w14:textId="77777777" w:rsidR="000E5663" w:rsidRPr="00EC60A8" w:rsidRDefault="000E5663" w:rsidP="000E566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421"/>
        <w:textAlignment w:val="baseline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obowiązujących przepisów,</w:t>
      </w:r>
    </w:p>
    <w:p w14:paraId="3ABF6031" w14:textId="77777777" w:rsidR="000E5663" w:rsidRPr="00EC60A8" w:rsidRDefault="000E5663" w:rsidP="000E566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421"/>
        <w:textAlignment w:val="baseline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udzielonej zgody.</w:t>
      </w:r>
    </w:p>
    <w:p w14:paraId="5ADA1409" w14:textId="77777777" w:rsidR="000E5663" w:rsidRPr="00EC60A8" w:rsidRDefault="000E5663" w:rsidP="000E566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421"/>
        <w:textAlignment w:val="baseline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Dane osobowe przetwarzane będą przede wszystkim w celach:</w:t>
      </w:r>
    </w:p>
    <w:p w14:paraId="7B3F8E1C" w14:textId="77777777" w:rsidR="000E5663" w:rsidRPr="00EC60A8" w:rsidRDefault="000E5663" w:rsidP="000E5663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993" w:hanging="421"/>
        <w:textAlignment w:val="baseline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oznaczonych i zgodnych z prawem,</w:t>
      </w:r>
    </w:p>
    <w:p w14:paraId="503BB724" w14:textId="77777777" w:rsidR="000E5663" w:rsidRPr="00EC60A8" w:rsidRDefault="000E5663" w:rsidP="000E5663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993" w:hanging="421"/>
        <w:textAlignment w:val="baseline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realizacji zobowiązań Administratora wynikających z obowiązków prawnych,</w:t>
      </w:r>
    </w:p>
    <w:p w14:paraId="1DEDBA5E" w14:textId="77777777" w:rsidR="000E5663" w:rsidRPr="00EC60A8" w:rsidRDefault="000E5663" w:rsidP="000E5663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993" w:hanging="421"/>
        <w:textAlignment w:val="baseline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w pozostałych przypadkach wyłącznie zgodnie z przekazaną przez Panią/Pana zgodą.</w:t>
      </w:r>
    </w:p>
    <w:p w14:paraId="44137D44" w14:textId="77777777" w:rsidR="000E5663" w:rsidRPr="00EC60A8" w:rsidRDefault="000E5663" w:rsidP="000E566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421"/>
        <w:textAlignment w:val="baseline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Dane osobowe będą przechowywane przez okres niezbędny do realizacji celu, a po jego zakończeniu przez okres wymagany przez przepisy prawa.</w:t>
      </w:r>
    </w:p>
    <w:p w14:paraId="3AB980BB" w14:textId="77777777" w:rsidR="000E5663" w:rsidRPr="00EC60A8" w:rsidRDefault="000E5663" w:rsidP="000E566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421"/>
        <w:textAlignment w:val="baseline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 xml:space="preserve">Dane osobowe będą przekazywane innym podmiotom, w zakresie i w celach, które wynikają </w:t>
      </w:r>
      <w:r w:rsidRPr="00EC60A8">
        <w:rPr>
          <w:rFonts w:asciiTheme="minorHAnsi" w:hAnsiTheme="minorHAnsi" w:cstheme="minorHAnsi"/>
          <w:sz w:val="22"/>
        </w:rPr>
        <w:br/>
        <w:t>z przepisów prawa lub zawartych umów, np.: dostawcom usług pocztowych, hostingu, IT czy prowadzącym zajęcia.</w:t>
      </w:r>
    </w:p>
    <w:p w14:paraId="7E9BD139" w14:textId="77777777" w:rsidR="003D3E0B" w:rsidRPr="003D3E0B" w:rsidRDefault="003D3E0B" w:rsidP="00DA66C8">
      <w:pPr>
        <w:pStyle w:val="Akapitzlist"/>
        <w:numPr>
          <w:ilvl w:val="0"/>
          <w:numId w:val="11"/>
        </w:numPr>
        <w:ind w:hanging="563"/>
        <w:rPr>
          <w:rFonts w:asciiTheme="minorHAnsi" w:hAnsiTheme="minorHAnsi" w:cstheme="minorHAnsi"/>
          <w:sz w:val="22"/>
        </w:rPr>
      </w:pPr>
      <w:r w:rsidRPr="003D3E0B">
        <w:rPr>
          <w:rFonts w:asciiTheme="minorHAnsi" w:hAnsiTheme="minorHAnsi" w:cstheme="minorHAnsi"/>
          <w:sz w:val="22"/>
        </w:rPr>
        <w:t>W związku z przetwarzaniem Pani/Pana danych osobowych w celu zawarcia umowy przysługuje Pani/Panu: prawo dostępu do danych, prawo do usunięcia danych, prawo do ograniczenia przetwarzania danych,  prawo do sprostowania danych, prawo sprzeciwu - korzystanie z uprawnień przysługujących osobie, której dane dotyczą, realizowane jest w oparciu o zasady i przepisy rozporządzenia, ustawy o ochronie danych osobowych, KPA oraz przepisów sektorowych.</w:t>
      </w:r>
    </w:p>
    <w:p w14:paraId="17DBB0C5" w14:textId="06F3F5F7" w:rsidR="000E5663" w:rsidRPr="00DA66C8" w:rsidRDefault="000E5663" w:rsidP="00DA66C8">
      <w:pPr>
        <w:pStyle w:val="Akapitzlist"/>
        <w:numPr>
          <w:ilvl w:val="0"/>
          <w:numId w:val="11"/>
        </w:numPr>
        <w:ind w:hanging="563"/>
        <w:rPr>
          <w:rFonts w:asciiTheme="minorHAnsi" w:hAnsiTheme="minorHAnsi" w:cstheme="minorHAnsi"/>
          <w:sz w:val="22"/>
        </w:rPr>
      </w:pPr>
      <w:r w:rsidRPr="00DA66C8">
        <w:rPr>
          <w:rFonts w:asciiTheme="minorHAnsi" w:hAnsiTheme="minorHAnsi" w:cstheme="minorHAnsi"/>
          <w:sz w:val="22"/>
        </w:rPr>
        <w:t xml:space="preserve">W przypadku powzięcia informacji o niezgodnym z prawem przetwarzaniu danych osobowych przez Administratora, przysługuje Pani/Panu prawo wniesienia skargi do Prezesa Urzędu Ochrony Danych Osobowych, ul. Stawki 2 w Warszawie (00-193). </w:t>
      </w:r>
    </w:p>
    <w:p w14:paraId="62193913" w14:textId="77777777" w:rsidR="000E5663" w:rsidRPr="00EC60A8" w:rsidRDefault="000E5663" w:rsidP="000E566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421"/>
        <w:textAlignment w:val="baseline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Podanie danych osobowych jest obowiązkowe w przypadku, gdy podstawę stanowi przepis prawa bądź zawierana umowa.  W  przypadku, gdy przetwarzanie odbywa się na podstawie zgody, podanie danych osobowych jest dobrowolne.</w:t>
      </w:r>
    </w:p>
    <w:p w14:paraId="7CAF80FD" w14:textId="77777777" w:rsidR="000E5663" w:rsidRPr="00EC60A8" w:rsidRDefault="000E5663" w:rsidP="000E5663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>Pani/Pana dane nie będą przetwarzane w sposób zautomatyzowany i nie będą profilowane.</w:t>
      </w:r>
    </w:p>
    <w:p w14:paraId="73F46A1C" w14:textId="77777777" w:rsidR="000E5663" w:rsidRPr="00EC60A8" w:rsidRDefault="000E5663" w:rsidP="000E566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 xml:space="preserve">Wydarzenia organizowane lub współorganizowane przez Administratora danych są dokumentowane w postaci fotorelacji. Zdjęcia, które w myśl Art. 81 ustawy o prawie autorskim </w:t>
      </w:r>
      <w:r w:rsidRPr="00EC60A8">
        <w:rPr>
          <w:rFonts w:asciiTheme="minorHAnsi" w:hAnsiTheme="minorHAnsi" w:cstheme="minorHAnsi"/>
          <w:sz w:val="22"/>
        </w:rPr>
        <w:br/>
        <w:t xml:space="preserve">i prawach pokrewnych (Dz. U. 1994 nr 24 poz. 83 ze zm.) nie stanowią rozpowszechniania wizerunku, mogą być publikowane na stronach www CKiA lub przekazywane mediom. </w:t>
      </w:r>
    </w:p>
    <w:p w14:paraId="0297AC49" w14:textId="07E00AC2" w:rsidR="000E5663" w:rsidRPr="00EC60A8" w:rsidRDefault="000E5663" w:rsidP="000E566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Theme="minorHAnsi" w:hAnsiTheme="minorHAnsi" w:cstheme="minorHAnsi"/>
          <w:sz w:val="22"/>
        </w:rPr>
      </w:pPr>
      <w:r w:rsidRPr="00EC60A8">
        <w:rPr>
          <w:rFonts w:asciiTheme="minorHAnsi" w:hAnsiTheme="minorHAnsi" w:cstheme="minorHAnsi"/>
          <w:sz w:val="22"/>
        </w:rPr>
        <w:t xml:space="preserve">Dane osobowe osób biorących udział w wydarzeniach organizowanych przez CKiA, a zwłaszcza osób nagrodzonych, w zakresie ich imienia, nazwiska, </w:t>
      </w:r>
      <w:r>
        <w:rPr>
          <w:rFonts w:asciiTheme="minorHAnsi" w:hAnsiTheme="minorHAnsi" w:cstheme="minorHAnsi"/>
          <w:sz w:val="22"/>
        </w:rPr>
        <w:t xml:space="preserve">wieku, </w:t>
      </w:r>
      <w:r w:rsidRPr="00EC60A8">
        <w:rPr>
          <w:rFonts w:asciiTheme="minorHAnsi" w:hAnsiTheme="minorHAnsi" w:cstheme="minorHAnsi"/>
          <w:sz w:val="22"/>
        </w:rPr>
        <w:t xml:space="preserve">wizerunku, nazwy miejscowości mogą być publikowane na stronach www Administratora danych lub przekazane mediom za zgodą uczestników lub ich opiekunów prawnych wyróżnianych uczestników. </w:t>
      </w:r>
      <w:r w:rsidR="003D3E0B">
        <w:rPr>
          <w:rFonts w:asciiTheme="minorHAnsi" w:hAnsiTheme="minorHAnsi" w:cstheme="minorHAnsi"/>
          <w:sz w:val="22"/>
        </w:rPr>
        <w:t>Zgodę można wycofać w każdym czasie, przekazując oświadczenie mailem bądź pocztą tradycyjną.</w:t>
      </w:r>
    </w:p>
    <w:p w14:paraId="0FB92698" w14:textId="77777777" w:rsidR="006F2171" w:rsidRDefault="006F2171"/>
    <w:sectPr w:rsidR="006F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01CD"/>
    <w:multiLevelType w:val="hybridMultilevel"/>
    <w:tmpl w:val="E2B60FBC"/>
    <w:lvl w:ilvl="0" w:tplc="D0084516">
      <w:start w:val="2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2" w:hanging="360"/>
      </w:pPr>
    </w:lvl>
    <w:lvl w:ilvl="2" w:tplc="0415001B" w:tentative="1">
      <w:start w:val="1"/>
      <w:numFmt w:val="lowerRoman"/>
      <w:lvlText w:val="%3."/>
      <w:lvlJc w:val="right"/>
      <w:pPr>
        <w:ind w:left="2022" w:hanging="180"/>
      </w:pPr>
    </w:lvl>
    <w:lvl w:ilvl="3" w:tplc="0415000F" w:tentative="1">
      <w:start w:val="1"/>
      <w:numFmt w:val="decimal"/>
      <w:lvlText w:val="%4."/>
      <w:lvlJc w:val="left"/>
      <w:pPr>
        <w:ind w:left="2742" w:hanging="360"/>
      </w:pPr>
    </w:lvl>
    <w:lvl w:ilvl="4" w:tplc="04150019" w:tentative="1">
      <w:start w:val="1"/>
      <w:numFmt w:val="lowerLetter"/>
      <w:lvlText w:val="%5."/>
      <w:lvlJc w:val="left"/>
      <w:pPr>
        <w:ind w:left="3462" w:hanging="360"/>
      </w:pPr>
    </w:lvl>
    <w:lvl w:ilvl="5" w:tplc="0415001B" w:tentative="1">
      <w:start w:val="1"/>
      <w:numFmt w:val="lowerRoman"/>
      <w:lvlText w:val="%6."/>
      <w:lvlJc w:val="right"/>
      <w:pPr>
        <w:ind w:left="4182" w:hanging="180"/>
      </w:pPr>
    </w:lvl>
    <w:lvl w:ilvl="6" w:tplc="0415000F" w:tentative="1">
      <w:start w:val="1"/>
      <w:numFmt w:val="decimal"/>
      <w:lvlText w:val="%7."/>
      <w:lvlJc w:val="left"/>
      <w:pPr>
        <w:ind w:left="4902" w:hanging="360"/>
      </w:pPr>
    </w:lvl>
    <w:lvl w:ilvl="7" w:tplc="04150019" w:tentative="1">
      <w:start w:val="1"/>
      <w:numFmt w:val="lowerLetter"/>
      <w:lvlText w:val="%8."/>
      <w:lvlJc w:val="left"/>
      <w:pPr>
        <w:ind w:left="5622" w:hanging="360"/>
      </w:pPr>
    </w:lvl>
    <w:lvl w:ilvl="8" w:tplc="0415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 w15:restartNumberingAfterBreak="0">
    <w:nsid w:val="06B57690"/>
    <w:multiLevelType w:val="hybridMultilevel"/>
    <w:tmpl w:val="5940426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DD4670"/>
    <w:multiLevelType w:val="hybridMultilevel"/>
    <w:tmpl w:val="B6346432"/>
    <w:lvl w:ilvl="0" w:tplc="0415000F">
      <w:start w:val="1"/>
      <w:numFmt w:val="decimal"/>
      <w:lvlText w:val="%1."/>
      <w:lvlJc w:val="left"/>
      <w:pPr>
        <w:ind w:left="637" w:hanging="360"/>
      </w:pPr>
    </w:lvl>
    <w:lvl w:ilvl="1" w:tplc="04150019" w:tentative="1">
      <w:start w:val="1"/>
      <w:numFmt w:val="lowerLetter"/>
      <w:lvlText w:val="%2."/>
      <w:lvlJc w:val="left"/>
      <w:pPr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" w15:restartNumberingAfterBreak="0">
    <w:nsid w:val="107A5353"/>
    <w:multiLevelType w:val="hybridMultilevel"/>
    <w:tmpl w:val="4D8459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E7410"/>
    <w:multiLevelType w:val="hybridMultilevel"/>
    <w:tmpl w:val="78DC2A44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202C6803"/>
    <w:multiLevelType w:val="hybridMultilevel"/>
    <w:tmpl w:val="5940426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0B3F89"/>
    <w:multiLevelType w:val="hybridMultilevel"/>
    <w:tmpl w:val="5DCE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3173C"/>
    <w:multiLevelType w:val="hybridMultilevel"/>
    <w:tmpl w:val="09345770"/>
    <w:lvl w:ilvl="0" w:tplc="C1CC60EC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05234B"/>
    <w:multiLevelType w:val="hybridMultilevel"/>
    <w:tmpl w:val="8626D034"/>
    <w:lvl w:ilvl="0" w:tplc="04150013">
      <w:start w:val="1"/>
      <w:numFmt w:val="upperRoman"/>
      <w:lvlText w:val="%1."/>
      <w:lvlJc w:val="right"/>
      <w:pPr>
        <w:ind w:left="637" w:hanging="360"/>
      </w:pPr>
    </w:lvl>
    <w:lvl w:ilvl="1" w:tplc="04150019" w:tentative="1">
      <w:start w:val="1"/>
      <w:numFmt w:val="lowerLetter"/>
      <w:lvlText w:val="%2."/>
      <w:lvlJc w:val="left"/>
      <w:pPr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9" w15:restartNumberingAfterBreak="0">
    <w:nsid w:val="56FC4674"/>
    <w:multiLevelType w:val="hybridMultilevel"/>
    <w:tmpl w:val="B5806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455C0"/>
    <w:multiLevelType w:val="hybridMultilevel"/>
    <w:tmpl w:val="B588BE5E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1" w15:restartNumberingAfterBreak="0">
    <w:nsid w:val="6AC3158E"/>
    <w:multiLevelType w:val="hybridMultilevel"/>
    <w:tmpl w:val="F2E84CFC"/>
    <w:lvl w:ilvl="0" w:tplc="0415000F">
      <w:start w:val="1"/>
      <w:numFmt w:val="decimal"/>
      <w:lvlText w:val="%1."/>
      <w:lvlJc w:val="left"/>
      <w:pPr>
        <w:ind w:left="637" w:hanging="360"/>
      </w:pPr>
    </w:lvl>
    <w:lvl w:ilvl="1" w:tplc="04150019" w:tentative="1">
      <w:start w:val="1"/>
      <w:numFmt w:val="lowerLetter"/>
      <w:lvlText w:val="%2."/>
      <w:lvlJc w:val="left"/>
      <w:pPr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2" w15:restartNumberingAfterBreak="0">
    <w:nsid w:val="743A15EC"/>
    <w:multiLevelType w:val="hybridMultilevel"/>
    <w:tmpl w:val="3FD2B9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63"/>
    <w:rsid w:val="000E5663"/>
    <w:rsid w:val="001468E2"/>
    <w:rsid w:val="003D3E0B"/>
    <w:rsid w:val="006F2171"/>
    <w:rsid w:val="00790ECB"/>
    <w:rsid w:val="00885A31"/>
    <w:rsid w:val="00CF255D"/>
    <w:rsid w:val="00D753CF"/>
    <w:rsid w:val="00DA66C8"/>
    <w:rsid w:val="00F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137F"/>
  <w15:chartTrackingRefBased/>
  <w15:docId w15:val="{980EB11E-A031-4FCA-AE6A-5746C6FA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663"/>
    <w:pPr>
      <w:spacing w:after="11" w:line="252" w:lineRule="auto"/>
      <w:ind w:left="277" w:hanging="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E5663"/>
    <w:pPr>
      <w:keepNext/>
      <w:keepLines/>
      <w:spacing w:after="184"/>
      <w:ind w:left="291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663"/>
    <w:rPr>
      <w:rFonts w:ascii="Times New Roman" w:eastAsia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0E56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566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E5663"/>
    <w:pPr>
      <w:numPr>
        <w:ilvl w:val="1"/>
      </w:numPr>
      <w:spacing w:after="160"/>
      <w:ind w:left="277" w:hanging="3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E5663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68E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DA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kia.waw.pl" TargetMode="External"/><Relationship Id="rId5" Type="http://schemas.openxmlformats.org/officeDocument/2006/relationships/hyperlink" Target="mailto:zajecia@ckia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1224</Words>
  <Characters>7344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Kozielska</dc:creator>
  <cp:keywords/>
  <dc:description/>
  <cp:lastModifiedBy>CKIA Warszawa</cp:lastModifiedBy>
  <cp:revision>2</cp:revision>
  <dcterms:created xsi:type="dcterms:W3CDTF">2020-01-07T11:51:00Z</dcterms:created>
  <dcterms:modified xsi:type="dcterms:W3CDTF">2020-01-07T11:51:00Z</dcterms:modified>
</cp:coreProperties>
</file>